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遂宁职业学院2024年招聘公告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遂宁职业学院是经四川省人民政府批准，教育部备案，面向全国招生的非营利性民办高等职业学院。遂宁职业学院项目总投资</w:t>
      </w:r>
      <w:r>
        <w:rPr>
          <w:rFonts w:ascii="宋体" w:hAnsi="宋体" w:eastAsia="宋体"/>
          <w:sz w:val="28"/>
          <w:szCs w:val="28"/>
        </w:rPr>
        <w:t xml:space="preserve"> 15 亿元，由华西教育集团投资兴建，依托</w:t>
      </w:r>
      <w:r>
        <w:rPr>
          <w:rFonts w:hint="eastAsia" w:ascii="宋体" w:hAnsi="宋体" w:eastAsia="宋体"/>
          <w:sz w:val="28"/>
          <w:szCs w:val="28"/>
        </w:rPr>
        <w:t>全国重点大学西南交通大学、西南医科大学、重庆交通大学交通运输学院的教学资源办学。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坚持“立德树人”根本任务，密切结合国家发展战略和遂宁市区域社会经济发展需要，秉持“明德、至善、博学、笃行”的校训精神，创新教育教学理念、办学体制机制、人才培养模式，深化产教融合、校企合作，努力建设带动区域经济发展、服务地方特色产业的现代职业教育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学院位于成渝地区双城经济圈的重要节点城市——遂宁，</w:t>
      </w:r>
      <w:r>
        <w:rPr>
          <w:rFonts w:ascii="宋体" w:hAnsi="宋体" w:eastAsia="宋体"/>
          <w:sz w:val="28"/>
          <w:szCs w:val="28"/>
        </w:rPr>
        <w:t>坐落在高新技术产业园内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与遂宁市高新区签订合作协议，汇聚整合产教资源，共同推动电子信息、医药卫生、轨道交通、城乡规划等重点行业，推动实施政府、学校、上下游企业等共同参与的“校中厂”、“厂中校”技术技能人才培养模式</w:t>
      </w:r>
      <w:r>
        <w:rPr>
          <w:rFonts w:hint="eastAsia" w:ascii="宋体" w:hAnsi="宋体" w:eastAsia="宋体"/>
          <w:sz w:val="28"/>
          <w:szCs w:val="28"/>
        </w:rPr>
        <w:t>，致力于为区域经济发展和地方特色产业培养更多的高素质技能人才。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ascii="宋体" w:hAnsi="宋体" w:eastAsia="宋体"/>
          <w:sz w:val="28"/>
          <w:szCs w:val="28"/>
        </w:rPr>
        <w:t>规划用地 800 余亩，建筑面积 22.8 万平</w:t>
      </w:r>
      <w:r>
        <w:rPr>
          <w:rFonts w:hint="eastAsia" w:ascii="宋体" w:hAnsi="宋体" w:eastAsia="宋体"/>
          <w:sz w:val="28"/>
          <w:szCs w:val="28"/>
        </w:rPr>
        <w:t>方米。</w:t>
      </w:r>
      <w:r>
        <w:rPr>
          <w:rFonts w:ascii="宋体" w:hAnsi="宋体" w:eastAsia="宋体"/>
          <w:sz w:val="28"/>
          <w:szCs w:val="28"/>
        </w:rPr>
        <w:t>校园大气宏伟</w:t>
      </w:r>
      <w:r>
        <w:rPr>
          <w:rFonts w:hint="eastAsia" w:ascii="宋体" w:hAnsi="宋体" w:eastAsia="宋体"/>
          <w:sz w:val="28"/>
          <w:szCs w:val="28"/>
        </w:rPr>
        <w:t>、风景秀丽、环境幽美，</w:t>
      </w:r>
      <w:r>
        <w:rPr>
          <w:rFonts w:ascii="宋体" w:hAnsi="宋体" w:eastAsia="宋体"/>
          <w:sz w:val="28"/>
          <w:szCs w:val="28"/>
        </w:rPr>
        <w:t>人文气息浓</w:t>
      </w:r>
      <w:r>
        <w:rPr>
          <w:rFonts w:hint="eastAsia" w:ascii="宋体" w:hAnsi="宋体" w:eastAsia="宋体"/>
          <w:sz w:val="28"/>
          <w:szCs w:val="28"/>
        </w:rPr>
        <w:t>郁。学院基础条件优越，教学科研力量雄厚，拥有数字化图书馆，</w:t>
      </w:r>
      <w:r>
        <w:rPr>
          <w:rFonts w:ascii="宋体" w:hAnsi="宋体" w:eastAsia="宋体"/>
          <w:sz w:val="28"/>
          <w:szCs w:val="28"/>
        </w:rPr>
        <w:t>图书馆藏书</w:t>
      </w:r>
      <w:r>
        <w:rPr>
          <w:rFonts w:hint="eastAsia" w:ascii="宋体" w:hAnsi="宋体" w:eastAsia="宋体"/>
          <w:sz w:val="28"/>
          <w:szCs w:val="28"/>
        </w:rPr>
        <w:t>25</w:t>
      </w:r>
      <w:r>
        <w:rPr>
          <w:rFonts w:ascii="宋体" w:hAnsi="宋体" w:eastAsia="宋体"/>
          <w:sz w:val="28"/>
          <w:szCs w:val="28"/>
        </w:rPr>
        <w:t>万</w:t>
      </w:r>
      <w:r>
        <w:rPr>
          <w:rFonts w:hint="eastAsia" w:ascii="宋体" w:hAnsi="宋体" w:eastAsia="宋体"/>
          <w:sz w:val="28"/>
          <w:szCs w:val="28"/>
        </w:rPr>
        <w:t>余</w:t>
      </w:r>
      <w:r>
        <w:rPr>
          <w:rFonts w:ascii="宋体" w:hAnsi="宋体" w:eastAsia="宋体"/>
          <w:sz w:val="28"/>
          <w:szCs w:val="28"/>
        </w:rPr>
        <w:t>册。</w:t>
      </w:r>
      <w:r>
        <w:rPr>
          <w:rFonts w:hint="eastAsia" w:ascii="宋体" w:hAnsi="宋体" w:eastAsia="宋体"/>
          <w:sz w:val="28"/>
          <w:szCs w:val="28"/>
        </w:rPr>
        <w:t>建有标准化运动场、现代化体育馆等体育场所和设施设备，美食广场、校园超市等生活配套设施完备，学生公寓设施齐全，空调、热水、网络一应俱全。切实提升学生的获得感和幸福感，努力打造集学生思想教育、师生交流、文化活动、生活服务于一体的“一站式”学生社区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学院师资力量雄厚，拥有一支教学经验丰富、学术水平高，学历、年龄结构合理的高水平师资队伍。目前学院设有4个二级学院：</w:t>
      </w:r>
      <w:r>
        <w:rPr>
          <w:rFonts w:hint="eastAsia" w:ascii="宋体" w:hAnsi="宋体" w:eastAsia="宋体"/>
          <w:b/>
          <w:bCs/>
          <w:sz w:val="28"/>
          <w:szCs w:val="28"/>
        </w:rPr>
        <w:t>信息工程学院、交通建筑学院、医药卫生学院、五年高职学院</w:t>
      </w:r>
      <w:r>
        <w:rPr>
          <w:rFonts w:hint="eastAsia" w:ascii="宋体" w:hAnsi="宋体" w:eastAsia="宋体"/>
          <w:sz w:val="28"/>
          <w:szCs w:val="28"/>
        </w:rPr>
        <w:t>。2024年开设有</w:t>
      </w:r>
      <w:r>
        <w:rPr>
          <w:rFonts w:hint="eastAsia" w:ascii="宋体" w:hAnsi="宋体" w:eastAsia="宋体"/>
          <w:b/>
          <w:bCs/>
          <w:sz w:val="28"/>
          <w:szCs w:val="28"/>
        </w:rPr>
        <w:t>软件技术、电子信息工程技术、城市轨道交通运用管理、建筑工程技术、艺术设计、护理</w:t>
      </w:r>
      <w:r>
        <w:rPr>
          <w:rFonts w:hint="eastAsia" w:ascii="宋体" w:hAnsi="宋体" w:eastAsia="宋体"/>
          <w:sz w:val="28"/>
          <w:szCs w:val="28"/>
        </w:rPr>
        <w:t>6个特色专业。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建设高水平应用大学的战略发展需要和人才队伍发展规划，学校面向社会公开招聘相关学科专业领域的优秀人才，从事教育教学、教研科研和青年教师传帮带工作，共同谱写民办学校高质量发展的华章。现将有关事项公告如下：</w:t>
      </w:r>
    </w:p>
    <w:p>
      <w:pPr>
        <w:ind w:firstLine="42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一、招聘条件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1、硕士及以上以上学历，优秀者放宽至本科；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、能胜任相关课程；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、拥护党的领导，坚持社会主义道路，遵纪守法，品行端正；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、专业功底扎实，有较强的文本解读能力及学习、探究能力；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、热爱教育事业，品貌端正，敬业爱生，诚实守信，身体及心理健康，教育教学能力强；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、思想素质好，遵纪守法，品行端正，热爱教育事业，事业心和责任感强；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、熟悉相关课程专业知识，有熟练的专业操作技能；</w:t>
      </w:r>
    </w:p>
    <w:p>
      <w:pPr>
        <w:pStyle w:val="4"/>
        <w:spacing w:before="75" w:beforeAutospacing="0" w:after="75" w:afterAutospacing="0"/>
        <w:ind w:firstLine="562" w:firstLineChars="200"/>
        <w:rPr>
          <w:rFonts w:cs="Arial"/>
          <w:b/>
          <w:bCs/>
          <w:color w:val="000000"/>
          <w:sz w:val="28"/>
          <w:szCs w:val="28"/>
        </w:rPr>
      </w:pPr>
      <w:r>
        <w:rPr>
          <w:rFonts w:hint="eastAsia" w:cs="Arial"/>
          <w:b/>
          <w:bCs/>
          <w:color w:val="000000"/>
          <w:sz w:val="28"/>
          <w:szCs w:val="28"/>
        </w:rPr>
        <w:t>二、招聘待遇</w:t>
      </w:r>
    </w:p>
    <w:p>
      <w:pPr>
        <w:pStyle w:val="4"/>
        <w:spacing w:before="75" w:beforeAutospacing="0" w:after="75" w:afterAutospacing="0"/>
        <w:ind w:firstLine="560" w:firstLineChars="20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1、薪酬：教师、辅导员年薪</w:t>
      </w:r>
      <w:r>
        <w:rPr>
          <w:rFonts w:cs="Arial"/>
          <w:color w:val="000000"/>
          <w:sz w:val="28"/>
          <w:szCs w:val="28"/>
        </w:rPr>
        <w:t>7</w:t>
      </w:r>
      <w:r>
        <w:rPr>
          <w:rFonts w:hint="eastAsia"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>10</w:t>
      </w:r>
      <w:r>
        <w:rPr>
          <w:rFonts w:hint="eastAsia" w:cs="Arial"/>
          <w:color w:val="000000"/>
          <w:sz w:val="28"/>
          <w:szCs w:val="28"/>
        </w:rPr>
        <w:t>万，行政教辅工作人员</w:t>
      </w:r>
      <w:r>
        <w:rPr>
          <w:rFonts w:cs="Arial"/>
          <w:color w:val="000000"/>
          <w:sz w:val="28"/>
          <w:szCs w:val="28"/>
        </w:rPr>
        <w:t>6</w:t>
      </w:r>
      <w:r>
        <w:rPr>
          <w:rFonts w:hint="eastAsia" w:cs="Arial"/>
          <w:color w:val="000000"/>
          <w:sz w:val="28"/>
          <w:szCs w:val="28"/>
        </w:rPr>
        <w:t>-</w:t>
      </w:r>
      <w:r>
        <w:rPr>
          <w:rFonts w:cs="Arial"/>
          <w:color w:val="000000"/>
          <w:sz w:val="28"/>
          <w:szCs w:val="28"/>
        </w:rPr>
        <w:t>10</w:t>
      </w:r>
      <w:r>
        <w:rPr>
          <w:rFonts w:hint="eastAsia" w:cs="Arial"/>
          <w:color w:val="000000"/>
          <w:sz w:val="28"/>
          <w:szCs w:val="28"/>
        </w:rPr>
        <w:t>万；入职一年起享受院龄工资；</w:t>
      </w:r>
    </w:p>
    <w:p>
      <w:pPr>
        <w:pStyle w:val="4"/>
        <w:spacing w:before="75" w:beforeAutospacing="0" w:after="75" w:afterAutospacing="0"/>
        <w:ind w:firstLine="560" w:firstLineChars="20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2、福利五险一金、院龄工资、带薪寒暑假、交通补贴、生活补贴、电话补贴，生日和节假日福利等；</w:t>
      </w:r>
    </w:p>
    <w:p>
      <w:pPr>
        <w:pStyle w:val="4"/>
        <w:spacing w:before="75" w:beforeAutospacing="0" w:after="75" w:afterAutospacing="0"/>
        <w:ind w:firstLine="560" w:firstLineChars="20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3、以上待遇根据职称、专业、相关工作年限等评定；</w:t>
      </w:r>
    </w:p>
    <w:p>
      <w:pPr>
        <w:pStyle w:val="4"/>
        <w:spacing w:before="75" w:beforeAutospacing="0" w:after="75" w:afterAutospacing="0"/>
        <w:ind w:firstLine="562" w:firstLineChars="200"/>
        <w:rPr>
          <w:rFonts w:cs="Arial"/>
          <w:b/>
          <w:bCs/>
          <w:color w:val="000000"/>
          <w:sz w:val="28"/>
          <w:szCs w:val="28"/>
        </w:rPr>
      </w:pPr>
      <w:r>
        <w:rPr>
          <w:rFonts w:hint="eastAsia" w:cs="Arial"/>
          <w:b/>
          <w:bCs/>
          <w:color w:val="000000"/>
          <w:sz w:val="28"/>
          <w:szCs w:val="28"/>
        </w:rPr>
        <w:t>三、招聘需求</w:t>
      </w:r>
    </w:p>
    <w:tbl>
      <w:tblPr>
        <w:tblStyle w:val="5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5169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招聘专业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医药卫生学院专任教师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护理专业、临床医学、生理学等相关医学类专业。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硕士及以上以上学历，优秀者放宽至本科</w:t>
            </w:r>
          </w:p>
        </w:tc>
      </w:tr>
      <w:tr>
        <w:trPr>
          <w:trHeight w:val="108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交通建筑学院专任教师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交通运输、物流管理、物流工程，城市轨道交通（轨道交通方向）、交通运输管理、交通工程、铁路交通运输规划与管理、土木工程、测量测绘、建筑学、艺术设计新能源材料、等相关工学专业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硕士及以上以上学历，优秀者放宽至本科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信息工程学院专任教师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计算机应用、软件技术、软件工程、电子信息技术等相关工学专业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硕士及以上以上学历，优秀者放宽至本科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公共教学部专任教师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思想政治教育，马克思主义理论、哲学等相关法学类，数学、体育、汉语言文学、文学，广播电视类、历史、等相关专业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硕士及以上以上学历，优秀者放宽至本科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大学辅导员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中共党员，专业不限，有学生工作经历，教育类、心理类、艺术和舞蹈类专业可优先考虑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硕士及以上以上学历，优秀者放宽至本科</w:t>
            </w:r>
          </w:p>
        </w:tc>
      </w:tr>
      <w:tr>
        <w:trPr>
          <w:trHeight w:val="108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行政管理人员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专业不限，管理类或有相关经验优先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本科及以上。</w:t>
            </w:r>
          </w:p>
        </w:tc>
      </w:tr>
    </w:tbl>
    <w:p>
      <w:pPr>
        <w:widowControl/>
        <w:jc w:val="left"/>
        <w:rPr>
          <w:rFonts w:cs="Arial"/>
          <w:b/>
          <w:bCs/>
          <w:color w:val="000000"/>
          <w:sz w:val="28"/>
          <w:szCs w:val="28"/>
        </w:rPr>
      </w:pPr>
      <w:r>
        <w:rPr>
          <w:rFonts w:hint="eastAsia" w:cs="Arial"/>
          <w:b/>
          <w:bCs/>
          <w:color w:val="000000"/>
          <w:sz w:val="28"/>
          <w:szCs w:val="28"/>
        </w:rPr>
        <w:t>四、应聘方式</w:t>
      </w:r>
    </w:p>
    <w:p>
      <w:pPr>
        <w:pStyle w:val="4"/>
        <w:spacing w:before="75" w:beforeAutospacing="0" w:after="75" w:afterAutospacing="0"/>
        <w:ind w:firstLine="560" w:firstLineChars="20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1、自信息发布时间起，应聘者可参与高校双选会投递纸质简历或通过邮箱、投递个人简历；</w:t>
      </w:r>
    </w:p>
    <w:p>
      <w:pPr>
        <w:pStyle w:val="4"/>
        <w:spacing w:before="75" w:beforeAutospacing="0" w:after="75" w:afterAutospacing="0"/>
        <w:ind w:firstLine="560" w:firstLineChars="20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2、邮箱投递简历，邮箱：</w:t>
      </w:r>
      <w:r>
        <w:fldChar w:fldCharType="begin"/>
      </w:r>
      <w:r>
        <w:instrText xml:space="preserve"> HYPERLINK "mailto:631401132@qq.com" </w:instrText>
      </w:r>
      <w:r>
        <w:fldChar w:fldCharType="separate"/>
      </w:r>
      <w:r>
        <w:rPr>
          <w:rStyle w:val="7"/>
          <w:rFonts w:hint="eastAsia" w:cs="Arial"/>
          <w:sz w:val="28"/>
          <w:szCs w:val="28"/>
        </w:rPr>
        <w:t>631401132@qq.com</w:t>
      </w:r>
      <w:r>
        <w:rPr>
          <w:rStyle w:val="7"/>
          <w:rFonts w:hint="eastAsia" w:cs="Arial"/>
          <w:sz w:val="28"/>
          <w:szCs w:val="28"/>
        </w:rPr>
        <w:fldChar w:fldCharType="end"/>
      </w:r>
      <w:r>
        <w:rPr>
          <w:rFonts w:hint="eastAsia" w:cs="Arial"/>
          <w:color w:val="000000"/>
          <w:sz w:val="28"/>
          <w:szCs w:val="28"/>
        </w:rPr>
        <w:t>，简历命名格式：姓名+应聘岗位+专业+毕业学校（学历），简历命名须严格按照此格式，否则不予接收；</w:t>
      </w:r>
    </w:p>
    <w:p>
      <w:pPr>
        <w:pStyle w:val="4"/>
        <w:spacing w:before="75" w:beforeAutospacing="0" w:after="75" w:afterAutospacing="0"/>
        <w:ind w:firstLine="560" w:firstLineChars="20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3、待简历筛选通过后，学院人事处通知面试；</w:t>
      </w:r>
    </w:p>
    <w:p>
      <w:pPr>
        <w:pStyle w:val="4"/>
        <w:spacing w:before="75" w:beforeAutospacing="0" w:after="75" w:afterAutospacing="0"/>
        <w:ind w:firstLine="560" w:firstLineChars="200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hint="eastAsia" w:cs="Arial"/>
          <w:color w:val="000000"/>
          <w:sz w:val="28"/>
          <w:szCs w:val="28"/>
        </w:rPr>
        <w:t>、联系方式：0825-6188030   0825-6188031；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7bedaaaa-018b-4bed-a5b8-09466aafcb0b"/>
  </w:docVars>
  <w:rsids>
    <w:rsidRoot w:val="00D937D9"/>
    <w:rsid w:val="001B08B0"/>
    <w:rsid w:val="00215901"/>
    <w:rsid w:val="002B6273"/>
    <w:rsid w:val="002D0F57"/>
    <w:rsid w:val="0033426A"/>
    <w:rsid w:val="00337BC0"/>
    <w:rsid w:val="00351282"/>
    <w:rsid w:val="007F441F"/>
    <w:rsid w:val="00912033"/>
    <w:rsid w:val="00A04AEC"/>
    <w:rsid w:val="00A3067C"/>
    <w:rsid w:val="00B01145"/>
    <w:rsid w:val="00B77514"/>
    <w:rsid w:val="00D40848"/>
    <w:rsid w:val="00D937D9"/>
    <w:rsid w:val="00DB26E5"/>
    <w:rsid w:val="00E0300E"/>
    <w:rsid w:val="00E61662"/>
    <w:rsid w:val="2EF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1705</Words>
  <Characters>1761</Characters>
  <Lines>13</Lines>
  <Paragraphs>3</Paragraphs>
  <TotalTime>33</TotalTime>
  <ScaleCrop>false</ScaleCrop>
  <LinksUpToDate>false</LinksUpToDate>
  <CharactersWithSpaces>1770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2024-04-26T08:36:00Z</dcterms:created>
  <dc:creator>Administrator</dc:creator>
  <cp:lastModifiedBy>渝。</cp:lastModifiedBy>
  <dcterms:modified xsi:type="dcterms:W3CDTF">2024-04-29T01:44:17Z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B3627C21EB2B47F895D179E26D1B1C87_13</vt:lpwstr>
  </property>
</Properties>
</file>