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B7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遂宁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职业学院宣传工作考核评价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规定</w:t>
      </w:r>
    </w:p>
    <w:p w14:paraId="3EF5909D">
      <w:pPr>
        <w:snapToGrid w:val="0"/>
        <w:ind w:firstLine="640" w:firstLineChars="200"/>
        <w:rPr>
          <w:rFonts w:eastAsia="楷体_GB2312"/>
          <w:color w:val="000000"/>
          <w:sz w:val="32"/>
          <w:szCs w:val="32"/>
          <w:lang w:val="zh-CN"/>
        </w:rPr>
      </w:pPr>
    </w:p>
    <w:p w14:paraId="1D1578CB">
      <w:pPr>
        <w:snapToGri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一、基本指标（90分）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00"/>
        <w:tblOverlap w:val="never"/>
        <w:tblW w:w="491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13"/>
        <w:gridCol w:w="778"/>
        <w:gridCol w:w="7588"/>
        <w:gridCol w:w="2928"/>
        <w:gridCol w:w="1180"/>
      </w:tblGrid>
      <w:tr w14:paraId="6C497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Align w:val="center"/>
          </w:tcPr>
          <w:p w14:paraId="65E25C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55" w:type="pct"/>
            <w:vAlign w:val="center"/>
          </w:tcPr>
          <w:p w14:paraId="67385D4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79" w:type="pct"/>
            <w:vAlign w:val="center"/>
          </w:tcPr>
          <w:p w14:paraId="2E54FA06">
            <w:pPr>
              <w:tabs>
                <w:tab w:val="left" w:pos="275"/>
              </w:tabs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721" w:type="pct"/>
            <w:vAlign w:val="center"/>
          </w:tcPr>
          <w:p w14:paraId="2A861D1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050" w:type="pct"/>
            <w:tcBorders>
              <w:bottom w:val="single" w:color="auto" w:sz="4" w:space="0"/>
            </w:tcBorders>
            <w:vAlign w:val="center"/>
          </w:tcPr>
          <w:p w14:paraId="27F7E32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具体落实情况</w:t>
            </w:r>
          </w:p>
        </w:tc>
        <w:tc>
          <w:tcPr>
            <w:tcW w:w="423" w:type="pct"/>
            <w:tcBorders>
              <w:bottom w:val="single" w:color="auto" w:sz="4" w:space="0"/>
            </w:tcBorders>
            <w:vAlign w:val="center"/>
          </w:tcPr>
          <w:p w14:paraId="399EB57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</w:tr>
      <w:tr w14:paraId="5AF61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F347E9E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1.意识形态工作</w:t>
            </w:r>
          </w:p>
          <w:p w14:paraId="4C98B8EB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（25）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54F4B6E2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1.1落实意识形态工作责任（9）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A0A81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79F563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1.认真贯彻党中央、省委和学校党委关于意识形态工作的部署。认真组织学习中央、省、以及省委教育工委有关宣传思想和意识形态工作的文件及讲话精神。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A2A901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F966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B9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54FDC3BC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5C61D7D6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1F684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7A841C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2.有分管意识形态工作的领导，建立健全了领导体制机制，负责研究部署和协调指导本部门本单位意识形态工作。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B54372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91837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E1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24721C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659559F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EA4E3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751D3D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3.把意识形态工作纳入本单位（部门）党建工作责任制，与学期工作一同部署、一同落实、一同检查、一同考核。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E0268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6B2E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FE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2468990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15353D8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D1F44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65ECBE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4.定期分析研判意识形态领域情况，科学有效组织突发事件舆论引导工作。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E5A041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A2276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0A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24DC3EA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5256DC0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36A51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2457B1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5.每学期至少1次专题研究意识形态工作。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DE9FEB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92734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3D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4817F04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616C803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F5E80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C7C140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6.定期向学校党委专题汇报意识形态工作。（列举报告次数和时间）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C92D98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56976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50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5448B2A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3E236EB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CDE87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FDC9D9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7.将意识形态工作作为本单位（部门）组织生活会和述职报告的重要内容，接受监督和评议。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C5806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373FC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63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23ECF58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59D74426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1.2加强意识形态阵地管理（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AADFC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F76460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1.守好课堂主渠道，严把教材、出版物政治关，无意识形态安全事故。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B0F60F3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98177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41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6E94FA2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66F332C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95E6C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9FB136">
            <w:pPr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2.加强论坛、讲座、报告会等思想理论阵地的管理，按照主管主办管理原则，严格履行审批手续。安全无事故。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B0A54A3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2FD6F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647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75834ED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4C450FB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9E776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80D2E2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3.本单位（部门）宣传栏、阅报栏、电子屏等阵地监管责任明确、更新及时、内容无误。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33CCD1E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C2908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F0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45DE5C7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20133AC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9F211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B41250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4.本单位（部门）所属各新媒体平台按照《四川城市职业学院新媒体管理办法》审批备案，有完善的运营管理和信息发布制度。</w:t>
            </w:r>
          </w:p>
        </w:tc>
        <w:tc>
          <w:tcPr>
            <w:tcW w:w="10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1FDCA9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C2427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64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4FBCE51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37F40BA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7F5F2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B31332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5.加强对本单位（部门）各类文艺文化活动的管理，把好主题关、作者关、内容关。</w:t>
            </w:r>
          </w:p>
        </w:tc>
        <w:tc>
          <w:tcPr>
            <w:tcW w:w="10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A51B16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0D6D1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6F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0DEA0AA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56DD0618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1.3落实网络意识形态工作责任（8）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3C30F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3F2BCE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1.将网络意识形态工作列为每学期专题研究意识形态工作的重要内容，及时掌握本单位（部门）师生网上言论动态和思想动态。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F0D431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0FC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B6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7F57E59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4BC7041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A9C7F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08D278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2.本部门(单位)是否有坚持错误思想的意见领袖、网络“大V”、敏感人物、“异见分子”等重点人物。（列举引导和转化的举措，并简要说明成效）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ABA983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51A95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F3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7D74D3C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6040367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DA596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9DC1D5C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3.加强新媒体平台建设，本单位（部门）管辖范围内新媒体平台发布内容积极向上。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6916C4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2F337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77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shd w:val="clear" w:color="auto" w:fill="auto"/>
            <w:vAlign w:val="center"/>
          </w:tcPr>
          <w:p w14:paraId="3584190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3770973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261A5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EEDC1A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4.加强本单位（部门）微信群、QQ群等群组管理，无违规信息。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FA3524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4F549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79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70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B8F84B5">
            <w:pPr>
              <w:numPr>
                <w:ilvl w:val="0"/>
                <w:numId w:val="1"/>
              </w:num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舆情监测与处置</w:t>
            </w:r>
          </w:p>
          <w:p w14:paraId="013B3286">
            <w:pPr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（10）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458FDDE9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2.1舆情监测与处置（10）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3D886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EC7D14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1.发现涉校网络舆情，及时向党委宣传部报告。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61E157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242DC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484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1BDC0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2DEA2BA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91646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6F2D1D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2.妥善应对涉及本单位的舆情事件，有效降低负面影响，无重大负面网络舆情。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B7C500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E2451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DC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B06EC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shd w:val="clear" w:color="auto" w:fill="auto"/>
            <w:vAlign w:val="center"/>
          </w:tcPr>
          <w:p w14:paraId="119DC1E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B8779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2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469322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3.按照党委的要求和部署，积极组织本单位（部门）教职工、网评员等群体参与涉校重大事件的网络评论，主动引导网上舆论。</w:t>
            </w:r>
          </w:p>
        </w:tc>
        <w:tc>
          <w:tcPr>
            <w:tcW w:w="10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9A8FF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675BD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2E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70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643EF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3.新闻宣传工作</w:t>
            </w:r>
          </w:p>
          <w:p w14:paraId="507D58A5">
            <w:pPr>
              <w:spacing w:line="26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（55）</w:t>
            </w:r>
          </w:p>
          <w:p w14:paraId="3FA1B29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restart"/>
            <w:vAlign w:val="center"/>
          </w:tcPr>
          <w:p w14:paraId="398460B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3.1加强对内宣传工作（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vAlign w:val="center"/>
          </w:tcPr>
          <w:p w14:paraId="2B3882E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vAlign w:val="center"/>
          </w:tcPr>
          <w:p w14:paraId="78D69C47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1.高度重视宣传工作，组建了本单位（部门）宣传工作队伍，有分管宣传工作领导，配备宣传人员。</w:t>
            </w:r>
          </w:p>
        </w:tc>
        <w:tc>
          <w:tcPr>
            <w:tcW w:w="1050" w:type="pct"/>
            <w:vAlign w:val="center"/>
          </w:tcPr>
          <w:p w14:paraId="24B38493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vAlign w:val="center"/>
          </w:tcPr>
          <w:p w14:paraId="58DB57B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CC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70" w:type="pct"/>
            <w:vMerge w:val="continue"/>
            <w:vAlign w:val="center"/>
          </w:tcPr>
          <w:p w14:paraId="62A412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6F633A9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bottom w:val="single" w:color="auto" w:sz="4" w:space="0"/>
            </w:tcBorders>
            <w:vAlign w:val="center"/>
          </w:tcPr>
          <w:p w14:paraId="067E52D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vAlign w:val="center"/>
          </w:tcPr>
          <w:p w14:paraId="05F6F681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2.将宣传工作纳入本单位（部门）学期工作计划中，并按计划实施。</w:t>
            </w:r>
          </w:p>
        </w:tc>
        <w:tc>
          <w:tcPr>
            <w:tcW w:w="1050" w:type="pct"/>
            <w:vAlign w:val="center"/>
          </w:tcPr>
          <w:p w14:paraId="3313362D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vAlign w:val="center"/>
          </w:tcPr>
          <w:p w14:paraId="3FA3910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35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70" w:type="pct"/>
            <w:vMerge w:val="continue"/>
            <w:vAlign w:val="center"/>
          </w:tcPr>
          <w:p w14:paraId="1D5F1BB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7E62FE3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bottom w:val="single" w:color="auto" w:sz="4" w:space="0"/>
            </w:tcBorders>
            <w:vAlign w:val="center"/>
          </w:tcPr>
          <w:p w14:paraId="513C981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vAlign w:val="center"/>
          </w:tcPr>
          <w:p w14:paraId="3459D91E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3.加强对所属新闻媒体的管理，包括本单位（部门）网站、新媒体平台等，无违反学校规定及负面信息出现，无重大错误，无负面舆情。</w:t>
            </w:r>
          </w:p>
        </w:tc>
        <w:tc>
          <w:tcPr>
            <w:tcW w:w="1050" w:type="pct"/>
            <w:vAlign w:val="center"/>
          </w:tcPr>
          <w:p w14:paraId="79DE6D51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vAlign w:val="center"/>
          </w:tcPr>
          <w:p w14:paraId="45A4830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79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70" w:type="pct"/>
            <w:vMerge w:val="continue"/>
            <w:vAlign w:val="center"/>
          </w:tcPr>
          <w:p w14:paraId="2B2FD4B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2B88FF4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bottom w:val="single" w:color="auto" w:sz="4" w:space="0"/>
            </w:tcBorders>
            <w:vAlign w:val="center"/>
          </w:tcPr>
          <w:p w14:paraId="06862B9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tcBorders>
              <w:bottom w:val="single" w:color="auto" w:sz="4" w:space="0"/>
            </w:tcBorders>
            <w:vAlign w:val="center"/>
          </w:tcPr>
          <w:p w14:paraId="730ADBF2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4.新闻稿件发布实行“三审三校”。向学校官网等媒体平台投稿，切实履行“部门审核人”职责终审本单位（部门）新闻投稿。</w:t>
            </w:r>
          </w:p>
        </w:tc>
        <w:tc>
          <w:tcPr>
            <w:tcW w:w="1050" w:type="pct"/>
            <w:vAlign w:val="center"/>
          </w:tcPr>
          <w:p w14:paraId="370EB069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vAlign w:val="center"/>
          </w:tcPr>
          <w:p w14:paraId="45F1D3B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B8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A1E1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710EF55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0AAA8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B6E78">
            <w:pP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5.及时报道反映本单位的工作动态和教育教学改革成绩，所报送稿件被学校官网平台采用数量达到学校要求。（教学单位和书院 40篇；教务部和学务部 20篇，其它职能部门10篇。）</w:t>
            </w:r>
          </w:p>
        </w:tc>
        <w:tc>
          <w:tcPr>
            <w:tcW w:w="1050" w:type="pct"/>
            <w:vAlign w:val="center"/>
          </w:tcPr>
          <w:p w14:paraId="0FEC26B6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79A2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3B6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737BC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361CC9C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DC97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083A8A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6.积极主动向学校官方新媒体平台提供宣传素材，被学校公众微信号采稿数量达到学校要求。（教学单位、书院、教务部、学务部 5篇，其它职能部门2篇。）</w:t>
            </w:r>
          </w:p>
        </w:tc>
        <w:tc>
          <w:tcPr>
            <w:tcW w:w="1050" w:type="pct"/>
            <w:vAlign w:val="center"/>
          </w:tcPr>
          <w:p w14:paraId="15AE8D67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5493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38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3642E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78050FA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0CFFC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9AB551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7.本单位（部门）自身网站更新的次数达到学校要求。</w:t>
            </w:r>
          </w:p>
        </w:tc>
        <w:tc>
          <w:tcPr>
            <w:tcW w:w="1050" w:type="pct"/>
            <w:vAlign w:val="center"/>
          </w:tcPr>
          <w:p w14:paraId="1E2ED73D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AC8D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79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A3AB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55E8564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9134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76E27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8.本单位（部门）展板更新次数达到学校要求。（4次）</w:t>
            </w:r>
          </w:p>
        </w:tc>
        <w:tc>
          <w:tcPr>
            <w:tcW w:w="1050" w:type="pct"/>
            <w:vAlign w:val="center"/>
          </w:tcPr>
          <w:p w14:paraId="2BED104A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4455C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B3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D9C9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18D67C3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14ADB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F3053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9.按时、保质、保量完成或协助完成党委宣传部主题策划任务、重大宣传任务及其他各项宣传任务。</w:t>
            </w:r>
          </w:p>
        </w:tc>
        <w:tc>
          <w:tcPr>
            <w:tcW w:w="1050" w:type="pct"/>
            <w:vAlign w:val="center"/>
          </w:tcPr>
          <w:p w14:paraId="5FC3B6EA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4ECC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14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990FE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4E027C5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EA58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AD4C3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10.严格遵守国家相关新闻报道纪律和保密规定，遵守学校各项新闻报道管理制度，无新闻事故。</w:t>
            </w:r>
          </w:p>
        </w:tc>
        <w:tc>
          <w:tcPr>
            <w:tcW w:w="1050" w:type="pct"/>
            <w:vAlign w:val="center"/>
          </w:tcPr>
          <w:p w14:paraId="482D9E62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7EB9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E0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0C7BD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48B07B8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7375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364B48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11.宣传工作队伍积极主动参加学校组织的新闻宣传培训。</w:t>
            </w:r>
          </w:p>
        </w:tc>
        <w:tc>
          <w:tcPr>
            <w:tcW w:w="1050" w:type="pct"/>
            <w:vAlign w:val="center"/>
          </w:tcPr>
          <w:p w14:paraId="11D6B17D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238A0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0E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94207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restart"/>
            <w:vAlign w:val="center"/>
          </w:tcPr>
          <w:p w14:paraId="4014805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 做好对外宣传工作（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9" w:type="pct"/>
            <w:vAlign w:val="center"/>
          </w:tcPr>
          <w:p w14:paraId="311ACC2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21" w:type="pct"/>
            <w:vAlign w:val="center"/>
          </w:tcPr>
          <w:p w14:paraId="3AD503DD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1.本单位师生采写或校外媒体记者采写的消息、通讯、新闻照片等新闻作品，被校外媒体录用。外媒采用稿件数量达到学校要求。</w:t>
            </w:r>
          </w:p>
        </w:tc>
        <w:tc>
          <w:tcPr>
            <w:tcW w:w="1050" w:type="pct"/>
            <w:vAlign w:val="center"/>
          </w:tcPr>
          <w:p w14:paraId="0DA08C5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vAlign w:val="center"/>
          </w:tcPr>
          <w:p w14:paraId="1C588046"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2A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C8BA1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092106D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vAlign w:val="center"/>
          </w:tcPr>
          <w:p w14:paraId="7324854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21" w:type="pct"/>
            <w:vAlign w:val="center"/>
          </w:tcPr>
          <w:p w14:paraId="3D2B3271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2.积极联络、组织、协调并妥善落实本单位专家学者、科研团队、先进人物、师生代表等配合校外媒体采访。</w:t>
            </w:r>
          </w:p>
        </w:tc>
        <w:tc>
          <w:tcPr>
            <w:tcW w:w="1050" w:type="pct"/>
            <w:vAlign w:val="center"/>
          </w:tcPr>
          <w:p w14:paraId="0EE07A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vAlign w:val="center"/>
          </w:tcPr>
          <w:p w14:paraId="69D6715B"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DA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70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D7E92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" w:type="pct"/>
            <w:vMerge w:val="continue"/>
            <w:vAlign w:val="center"/>
          </w:tcPr>
          <w:p w14:paraId="6F9D33C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" w:type="pct"/>
            <w:vAlign w:val="center"/>
          </w:tcPr>
          <w:p w14:paraId="6D75BA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21" w:type="pct"/>
            <w:vAlign w:val="center"/>
          </w:tcPr>
          <w:p w14:paraId="57322D62"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3.主动配合、参与学校新闻发布会、对外宣传等活动，推介学校。</w:t>
            </w:r>
          </w:p>
        </w:tc>
        <w:tc>
          <w:tcPr>
            <w:tcW w:w="1050" w:type="pct"/>
            <w:vAlign w:val="center"/>
          </w:tcPr>
          <w:p w14:paraId="5857A7D7">
            <w:pPr>
              <w:rPr>
                <w:rFonts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pct"/>
            <w:vAlign w:val="center"/>
          </w:tcPr>
          <w:p w14:paraId="6B70DB6E"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737BFD">
      <w:pPr>
        <w:jc w:val="left"/>
        <w:rPr>
          <w:rFonts w:ascii="华文中宋" w:hAnsi="华文中宋" w:eastAsia="华文中宋"/>
          <w:sz w:val="24"/>
          <w:szCs w:val="24"/>
        </w:rPr>
      </w:pPr>
    </w:p>
    <w:p w14:paraId="4F7B1CEB">
      <w:pPr>
        <w:snapToGri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二、特色指标</w:t>
      </w:r>
    </w:p>
    <w:p w14:paraId="6D1CFF63"/>
    <w:tbl>
      <w:tblPr>
        <w:tblStyle w:val="2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</w:tblPr>
      <w:tblGrid>
        <w:gridCol w:w="792"/>
        <w:gridCol w:w="7701"/>
        <w:gridCol w:w="3231"/>
        <w:gridCol w:w="1096"/>
        <w:gridCol w:w="1197"/>
      </w:tblGrid>
      <w:tr w14:paraId="27A7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28" w:type="dxa"/>
          </w:tblCellMar>
        </w:tblPrEx>
        <w:trPr>
          <w:trHeight w:val="794" w:hRule="exact"/>
        </w:trPr>
        <w:tc>
          <w:tcPr>
            <w:tcW w:w="792" w:type="dxa"/>
            <w:vAlign w:val="center"/>
          </w:tcPr>
          <w:p w14:paraId="3E91A169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01" w:type="dxa"/>
            <w:vAlign w:val="center"/>
          </w:tcPr>
          <w:p w14:paraId="3A11715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3231" w:type="dxa"/>
            <w:vAlign w:val="center"/>
          </w:tcPr>
          <w:p w14:paraId="36F31BD7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具体情况</w:t>
            </w:r>
          </w:p>
        </w:tc>
        <w:tc>
          <w:tcPr>
            <w:tcW w:w="1096" w:type="dxa"/>
            <w:vAlign w:val="center"/>
          </w:tcPr>
          <w:p w14:paraId="2A62038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  <w:tc>
          <w:tcPr>
            <w:tcW w:w="1197" w:type="dxa"/>
            <w:vAlign w:val="center"/>
          </w:tcPr>
          <w:p w14:paraId="0B19E7B6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672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28" w:type="dxa"/>
          </w:tblCellMar>
        </w:tblPrEx>
        <w:trPr>
          <w:trHeight w:val="765" w:hRule="exact"/>
        </w:trPr>
        <w:tc>
          <w:tcPr>
            <w:tcW w:w="792" w:type="dxa"/>
            <w:vAlign w:val="center"/>
          </w:tcPr>
          <w:p w14:paraId="30E772B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01" w:type="dxa"/>
            <w:vAlign w:val="center"/>
          </w:tcPr>
          <w:p w14:paraId="06C7AA0F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深入开展宣传思想工作研究，获省级以上理论研究课题立项。</w:t>
            </w:r>
          </w:p>
        </w:tc>
        <w:tc>
          <w:tcPr>
            <w:tcW w:w="3231" w:type="dxa"/>
            <w:vAlign w:val="center"/>
          </w:tcPr>
          <w:p w14:paraId="13A9FE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 w14:paraId="7453785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326618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每项工作最多加5分，全部指标最多可以得10分）。</w:t>
            </w:r>
          </w:p>
        </w:tc>
      </w:tr>
      <w:tr w14:paraId="669F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28" w:type="dxa"/>
          </w:tblCellMar>
        </w:tblPrEx>
        <w:trPr>
          <w:trHeight w:val="930" w:hRule="exact"/>
        </w:trPr>
        <w:tc>
          <w:tcPr>
            <w:tcW w:w="792" w:type="dxa"/>
            <w:vAlign w:val="center"/>
          </w:tcPr>
          <w:p w14:paraId="500CA64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01" w:type="dxa"/>
            <w:vAlign w:val="center"/>
          </w:tcPr>
          <w:p w14:paraId="0F2E47AF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深入挖掘本单位工作内涵特色，积极参与重大选题报道，宣传内容刊发于国内重要媒体。（需由党委宣传部认定。）</w:t>
            </w:r>
          </w:p>
        </w:tc>
        <w:tc>
          <w:tcPr>
            <w:tcW w:w="3231" w:type="dxa"/>
            <w:vAlign w:val="center"/>
          </w:tcPr>
          <w:p w14:paraId="78E7928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 w14:paraId="335D213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665A25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3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28" w:type="dxa"/>
          </w:tblCellMar>
        </w:tblPrEx>
        <w:trPr>
          <w:trHeight w:val="837" w:hRule="exact"/>
        </w:trPr>
        <w:tc>
          <w:tcPr>
            <w:tcW w:w="792" w:type="dxa"/>
            <w:vAlign w:val="center"/>
          </w:tcPr>
          <w:p w14:paraId="6FFF86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01" w:type="dxa"/>
            <w:vAlign w:val="center"/>
          </w:tcPr>
          <w:p w14:paraId="077CEEDF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向学校官方新媒体投稿或提供的素材宣传效果好，微信阅读量达到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0000+。</w:t>
            </w:r>
          </w:p>
        </w:tc>
        <w:tc>
          <w:tcPr>
            <w:tcW w:w="3231" w:type="dxa"/>
            <w:vAlign w:val="center"/>
          </w:tcPr>
          <w:p w14:paraId="2B4A10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 w14:paraId="33C69E6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462014D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0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28" w:type="dxa"/>
          </w:tblCellMar>
        </w:tblPrEx>
        <w:trPr>
          <w:trHeight w:val="756" w:hRule="exact"/>
        </w:trPr>
        <w:tc>
          <w:tcPr>
            <w:tcW w:w="792" w:type="dxa"/>
            <w:vAlign w:val="center"/>
          </w:tcPr>
          <w:p w14:paraId="3DA1EC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01" w:type="dxa"/>
            <w:vAlign w:val="center"/>
          </w:tcPr>
          <w:p w14:paraId="5227B052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宣传工作成果显著，集体或个人获评市（厅）级以上荣誉。</w:t>
            </w:r>
          </w:p>
        </w:tc>
        <w:tc>
          <w:tcPr>
            <w:tcW w:w="3231" w:type="dxa"/>
            <w:vAlign w:val="center"/>
          </w:tcPr>
          <w:p w14:paraId="6ACC9F7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 w14:paraId="7578F0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35CDD8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2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28" w:type="dxa"/>
          </w:tblCellMar>
        </w:tblPrEx>
        <w:trPr>
          <w:trHeight w:val="1135" w:hRule="exact"/>
        </w:trPr>
        <w:tc>
          <w:tcPr>
            <w:tcW w:w="792" w:type="dxa"/>
            <w:vAlign w:val="center"/>
          </w:tcPr>
          <w:p w14:paraId="359ED012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01" w:type="dxa"/>
            <w:vAlign w:val="center"/>
          </w:tcPr>
          <w:p w14:paraId="247045F1">
            <w:pPr>
              <w:ind w:left="210" w:left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通过多种途径积极转发学校官方网站、新媒体平台推送的新闻和信息，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学期内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人均转发量1至3位的加3分、4至6位的加2分、7至10位的加1分。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协助官方新媒体增强宣传效果。</w:t>
            </w:r>
          </w:p>
        </w:tc>
        <w:tc>
          <w:tcPr>
            <w:tcW w:w="3231" w:type="dxa"/>
            <w:vAlign w:val="center"/>
          </w:tcPr>
          <w:p w14:paraId="64D4BB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 w14:paraId="2D8E104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vAlign w:val="center"/>
          </w:tcPr>
          <w:p w14:paraId="520ADA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9F508A">
      <w:pPr>
        <w:rPr>
          <w:rFonts w:asciiTheme="minorEastAsia" w:hAnsiTheme="minorEastAsia"/>
          <w:sz w:val="24"/>
          <w:szCs w:val="24"/>
        </w:rPr>
      </w:pPr>
    </w:p>
    <w:p w14:paraId="774626CD">
      <w:pPr>
        <w:snapToGri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 w14:paraId="61A67503">
      <w:pPr>
        <w:snapToGrid w:val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DADD4B8">
      <w:pPr>
        <w:snapToGrid w:val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3B43371">
      <w:pPr>
        <w:snapToGri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三、负面清单</w:t>
      </w:r>
    </w:p>
    <w:p w14:paraId="5F8806ED">
      <w:pPr>
        <w:snapToGri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396" w:tblpY="142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3"/>
        <w:gridCol w:w="7716"/>
        <w:gridCol w:w="3246"/>
        <w:gridCol w:w="1067"/>
        <w:gridCol w:w="1226"/>
      </w:tblGrid>
      <w:tr w14:paraId="6BB1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7" w:hRule="exact"/>
        </w:trPr>
        <w:tc>
          <w:tcPr>
            <w:tcW w:w="793" w:type="dxa"/>
            <w:vAlign w:val="center"/>
          </w:tcPr>
          <w:p w14:paraId="5F068EC2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16" w:type="dxa"/>
            <w:vAlign w:val="center"/>
          </w:tcPr>
          <w:p w14:paraId="170A5FE4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3246" w:type="dxa"/>
            <w:vAlign w:val="center"/>
          </w:tcPr>
          <w:p w14:paraId="231C136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自评是否存在</w:t>
            </w:r>
          </w:p>
        </w:tc>
        <w:tc>
          <w:tcPr>
            <w:tcW w:w="1067" w:type="dxa"/>
            <w:vAlign w:val="center"/>
          </w:tcPr>
          <w:p w14:paraId="1988E2A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认定情况</w:t>
            </w:r>
          </w:p>
        </w:tc>
        <w:tc>
          <w:tcPr>
            <w:tcW w:w="1226" w:type="dxa"/>
            <w:vAlign w:val="center"/>
          </w:tcPr>
          <w:p w14:paraId="19B95922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1CB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24A92FE4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16" w:type="dxa"/>
            <w:vAlign w:val="center"/>
          </w:tcPr>
          <w:p w14:paraId="7F6CB650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意识形态领域出现严重错误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246" w:type="dxa"/>
            <w:vAlign w:val="center"/>
          </w:tcPr>
          <w:p w14:paraId="7D872D1F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78D9F9D0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2FF5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0"/>
              <w:jc w:val="both"/>
              <w:textAlignment w:val="auto"/>
              <w:rPr>
                <w:rFonts w:hint="eastAsia" w:eastAsia="仿宋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对负面清单中所列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条，若出现任何一条，属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一票否决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</w:tc>
      </w:tr>
      <w:tr w14:paraId="0A6E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453273B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16" w:type="dxa"/>
            <w:vAlign w:val="center"/>
          </w:tcPr>
          <w:p w14:paraId="32CECFC7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报道出现重大失误或严重失实。</w:t>
            </w:r>
          </w:p>
        </w:tc>
        <w:tc>
          <w:tcPr>
            <w:tcW w:w="3246" w:type="dxa"/>
            <w:vAlign w:val="center"/>
          </w:tcPr>
          <w:p w14:paraId="19409E24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3DC73DA0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6D0EC513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C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6F6D992A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16" w:type="dxa"/>
            <w:vAlign w:val="center"/>
          </w:tcPr>
          <w:p w14:paraId="5956EC19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涉及本单位负面舆情处置不力，造成恶劣社会影响。</w:t>
            </w:r>
          </w:p>
        </w:tc>
        <w:tc>
          <w:tcPr>
            <w:tcW w:w="3246" w:type="dxa"/>
            <w:vAlign w:val="center"/>
          </w:tcPr>
          <w:p w14:paraId="44B0B01C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01933067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394CB3E2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8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544D268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16" w:type="dxa"/>
            <w:vAlign w:val="center"/>
          </w:tcPr>
          <w:p w14:paraId="25ABFA29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所属网站、新媒体、宣传栏、横幅等出现有损国家、学校形象的负面言论，造成不良影响。</w:t>
            </w:r>
          </w:p>
        </w:tc>
        <w:tc>
          <w:tcPr>
            <w:tcW w:w="3246" w:type="dxa"/>
            <w:vAlign w:val="center"/>
          </w:tcPr>
          <w:p w14:paraId="71F5DA2A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 w14:paraId="56549E6A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vAlign w:val="center"/>
          </w:tcPr>
          <w:p w14:paraId="1A9FA9EF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C00686">
      <w:pPr>
        <w:jc w:val="left"/>
        <w:rPr>
          <w:rFonts w:ascii="华文中宋" w:hAnsi="华文中宋" w:eastAsia="华文中宋"/>
          <w:sz w:val="18"/>
          <w:szCs w:val="18"/>
        </w:rPr>
      </w:pPr>
    </w:p>
    <w:p w14:paraId="6E570138">
      <w:pPr>
        <w:jc w:val="left"/>
        <w:rPr>
          <w:rFonts w:ascii="华文中宋" w:hAnsi="华文中宋" w:eastAsia="华文中宋"/>
          <w:sz w:val="24"/>
          <w:szCs w:val="24"/>
        </w:rPr>
      </w:pPr>
    </w:p>
    <w:p w14:paraId="33DF8912">
      <w:pPr>
        <w:jc w:val="left"/>
        <w:rPr>
          <w:rFonts w:ascii="华文中宋" w:hAnsi="华文中宋" w:eastAsia="华文中宋"/>
          <w:sz w:val="24"/>
          <w:szCs w:val="24"/>
        </w:rPr>
      </w:pPr>
    </w:p>
    <w:p w14:paraId="653DF3EB">
      <w:pPr>
        <w:jc w:val="left"/>
        <w:rPr>
          <w:rFonts w:ascii="华文中宋" w:hAnsi="华文中宋" w:eastAsia="华文中宋"/>
          <w:sz w:val="24"/>
          <w:szCs w:val="24"/>
        </w:rPr>
      </w:pPr>
    </w:p>
    <w:p w14:paraId="79077982">
      <w:pPr>
        <w:snapToGrid w:val="0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68991079">
      <w:pPr>
        <w:snapToGrid w:val="0"/>
        <w:jc w:val="center"/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各部门供稿任务清单</w:t>
      </w:r>
    </w:p>
    <w:p w14:paraId="0696C08B">
      <w:pPr>
        <w:snapToGrid w:val="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396" w:tblpY="142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3"/>
        <w:gridCol w:w="7716"/>
        <w:gridCol w:w="3246"/>
        <w:gridCol w:w="1067"/>
        <w:gridCol w:w="1226"/>
      </w:tblGrid>
      <w:tr w14:paraId="7B0C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7" w:hRule="exact"/>
        </w:trPr>
        <w:tc>
          <w:tcPr>
            <w:tcW w:w="793" w:type="dxa"/>
            <w:vAlign w:val="center"/>
          </w:tcPr>
          <w:p w14:paraId="079272B0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16" w:type="dxa"/>
            <w:vAlign w:val="center"/>
          </w:tcPr>
          <w:p w14:paraId="4C9A7D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任务部门</w:t>
            </w:r>
          </w:p>
        </w:tc>
        <w:tc>
          <w:tcPr>
            <w:tcW w:w="3246" w:type="dxa"/>
            <w:vAlign w:val="center"/>
          </w:tcPr>
          <w:p w14:paraId="4F4A7C7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任务数（每周）</w:t>
            </w:r>
          </w:p>
        </w:tc>
        <w:tc>
          <w:tcPr>
            <w:tcW w:w="1067" w:type="dxa"/>
            <w:vAlign w:val="center"/>
          </w:tcPr>
          <w:p w14:paraId="07340623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认定情况</w:t>
            </w:r>
          </w:p>
        </w:tc>
        <w:tc>
          <w:tcPr>
            <w:tcW w:w="1226" w:type="dxa"/>
            <w:vAlign w:val="center"/>
          </w:tcPr>
          <w:p w14:paraId="73B5F1B1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03F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01AEA23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16" w:type="dxa"/>
            <w:vAlign w:val="center"/>
          </w:tcPr>
          <w:p w14:paraId="6106157A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3246" w:type="dxa"/>
            <w:vAlign w:val="center"/>
          </w:tcPr>
          <w:p w14:paraId="09284345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24D02510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6C89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0"/>
              <w:jc w:val="both"/>
              <w:textAlignment w:val="auto"/>
              <w:rPr>
                <w:rFonts w:hint="eastAsia" w:eastAsia="仿宋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0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54D4F85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16" w:type="dxa"/>
            <w:vAlign w:val="center"/>
          </w:tcPr>
          <w:p w14:paraId="3EA7C6E4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246" w:type="dxa"/>
            <w:vAlign w:val="center"/>
          </w:tcPr>
          <w:p w14:paraId="7D6BEC26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dxa"/>
            <w:vAlign w:val="center"/>
          </w:tcPr>
          <w:p w14:paraId="1A5ED17B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3D4B6DB4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9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3601B30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16" w:type="dxa"/>
            <w:vAlign w:val="center"/>
          </w:tcPr>
          <w:p w14:paraId="7C625499">
            <w:pPr>
              <w:ind w:left="210" w:left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3246" w:type="dxa"/>
            <w:vAlign w:val="center"/>
          </w:tcPr>
          <w:p w14:paraId="569BDEB6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dxa"/>
            <w:vAlign w:val="center"/>
          </w:tcPr>
          <w:p w14:paraId="485EBBDA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044F14CD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9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1F5940F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16" w:type="dxa"/>
            <w:vAlign w:val="center"/>
          </w:tcPr>
          <w:p w14:paraId="76F17788"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3246" w:type="dxa"/>
            <w:vAlign w:val="center"/>
          </w:tcPr>
          <w:p w14:paraId="79DB0224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7" w:type="dxa"/>
            <w:vAlign w:val="center"/>
          </w:tcPr>
          <w:p w14:paraId="40AA4073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183EB80B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7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5711F1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16" w:type="dxa"/>
            <w:vAlign w:val="center"/>
          </w:tcPr>
          <w:p w14:paraId="33BD48E2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3246" w:type="dxa"/>
            <w:vAlign w:val="center"/>
          </w:tcPr>
          <w:p w14:paraId="4E0B6610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dxa"/>
            <w:vAlign w:val="center"/>
          </w:tcPr>
          <w:p w14:paraId="55E3B9EF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5277D1C0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C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50" w:hRule="exact"/>
        </w:trPr>
        <w:tc>
          <w:tcPr>
            <w:tcW w:w="793" w:type="dxa"/>
            <w:vAlign w:val="center"/>
          </w:tcPr>
          <w:p w14:paraId="58BB24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16" w:type="dxa"/>
            <w:vAlign w:val="center"/>
          </w:tcPr>
          <w:p w14:paraId="13299CC9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后勤处</w:t>
            </w:r>
          </w:p>
        </w:tc>
        <w:tc>
          <w:tcPr>
            <w:tcW w:w="3246" w:type="dxa"/>
            <w:vAlign w:val="center"/>
          </w:tcPr>
          <w:p w14:paraId="4707EB0F">
            <w:pPr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689F2FD3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253F99F3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2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7" w:hRule="exact"/>
        </w:trPr>
        <w:tc>
          <w:tcPr>
            <w:tcW w:w="793" w:type="dxa"/>
            <w:vAlign w:val="center"/>
          </w:tcPr>
          <w:p w14:paraId="33E4B4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16" w:type="dxa"/>
            <w:vAlign w:val="center"/>
          </w:tcPr>
          <w:p w14:paraId="68CECDC6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信息中心</w:t>
            </w:r>
          </w:p>
        </w:tc>
        <w:tc>
          <w:tcPr>
            <w:tcW w:w="3246" w:type="dxa"/>
            <w:vAlign w:val="center"/>
          </w:tcPr>
          <w:p w14:paraId="4EC84DCD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dxa"/>
            <w:vAlign w:val="center"/>
          </w:tcPr>
          <w:p w14:paraId="2CE5F5DC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0F37F739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6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9" w:hRule="exact"/>
        </w:trPr>
        <w:tc>
          <w:tcPr>
            <w:tcW w:w="793" w:type="dxa"/>
            <w:vAlign w:val="center"/>
          </w:tcPr>
          <w:p w14:paraId="770410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16" w:type="dxa"/>
            <w:vAlign w:val="center"/>
          </w:tcPr>
          <w:p w14:paraId="64B39C50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3246" w:type="dxa"/>
            <w:vAlign w:val="center"/>
          </w:tcPr>
          <w:p w14:paraId="1E825E25">
            <w:pPr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7BA2A301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1CB6F6E6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1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8" w:hRule="exact"/>
        </w:trPr>
        <w:tc>
          <w:tcPr>
            <w:tcW w:w="793" w:type="dxa"/>
            <w:vAlign w:val="center"/>
          </w:tcPr>
          <w:p w14:paraId="60FA1777"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16" w:type="dxa"/>
            <w:vAlign w:val="center"/>
          </w:tcPr>
          <w:p w14:paraId="65DC8C03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交通建筑学院</w:t>
            </w:r>
          </w:p>
        </w:tc>
        <w:tc>
          <w:tcPr>
            <w:tcW w:w="3246" w:type="dxa"/>
            <w:vAlign w:val="center"/>
          </w:tcPr>
          <w:p w14:paraId="7D1F4C68">
            <w:pPr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3109FD93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1E303169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0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9" w:hRule="exact"/>
        </w:trPr>
        <w:tc>
          <w:tcPr>
            <w:tcW w:w="793" w:type="dxa"/>
            <w:vAlign w:val="center"/>
          </w:tcPr>
          <w:p w14:paraId="4FF3C10B"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16" w:type="dxa"/>
            <w:vAlign w:val="center"/>
          </w:tcPr>
          <w:p w14:paraId="32DD4F08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医药卫生学院</w:t>
            </w:r>
          </w:p>
        </w:tc>
        <w:tc>
          <w:tcPr>
            <w:tcW w:w="3246" w:type="dxa"/>
            <w:vAlign w:val="center"/>
          </w:tcPr>
          <w:p w14:paraId="4108BFF8">
            <w:pPr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05F2AC46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70ECFB45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B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8" w:hRule="exact"/>
        </w:trPr>
        <w:tc>
          <w:tcPr>
            <w:tcW w:w="793" w:type="dxa"/>
            <w:vAlign w:val="center"/>
          </w:tcPr>
          <w:p w14:paraId="0F89B5AB"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16" w:type="dxa"/>
            <w:vAlign w:val="center"/>
          </w:tcPr>
          <w:p w14:paraId="37F46B69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五年高职学院</w:t>
            </w:r>
          </w:p>
        </w:tc>
        <w:tc>
          <w:tcPr>
            <w:tcW w:w="3246" w:type="dxa"/>
            <w:vAlign w:val="center"/>
          </w:tcPr>
          <w:p w14:paraId="7CAA0AA5">
            <w:pPr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1DFBCA1A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1DE1CD1D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B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2" w:hRule="exact"/>
        </w:trPr>
        <w:tc>
          <w:tcPr>
            <w:tcW w:w="793" w:type="dxa"/>
            <w:vAlign w:val="center"/>
          </w:tcPr>
          <w:p w14:paraId="75463726"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16" w:type="dxa"/>
            <w:vAlign w:val="center"/>
          </w:tcPr>
          <w:p w14:paraId="5DD237DF">
            <w:pPr>
              <w:ind w:left="210" w:left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3246" w:type="dxa"/>
            <w:vAlign w:val="center"/>
          </w:tcPr>
          <w:p w14:paraId="198CD35D">
            <w:pPr>
              <w:ind w:left="210" w:leftChars="10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 w14:paraId="02601615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Align w:val="center"/>
          </w:tcPr>
          <w:p w14:paraId="7008C291">
            <w:pPr>
              <w:ind w:left="210" w:leftChars="1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AE4080">
      <w:pPr>
        <w:jc w:val="left"/>
        <w:rPr>
          <w:rFonts w:ascii="华文中宋" w:hAnsi="华文中宋" w:eastAsia="华文中宋"/>
          <w:sz w:val="18"/>
          <w:szCs w:val="18"/>
        </w:rPr>
      </w:pPr>
    </w:p>
    <w:p w14:paraId="0197D451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6783705</wp:posOffset>
            </wp:positionH>
            <wp:positionV relativeFrom="paragraph">
              <wp:posOffset>185420</wp:posOffset>
            </wp:positionV>
            <wp:extent cx="1993265" cy="2590165"/>
            <wp:effectExtent l="0" t="0" r="6985" b="635"/>
            <wp:wrapNone/>
            <wp:docPr id="1" name="图片 1" descr="招生宣传处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生宣传处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B169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CDC4D6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83778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E29133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遂宁职业学院招生宣传处</w:t>
      </w:r>
    </w:p>
    <w:p w14:paraId="67670305"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2024年10月14日  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77A14"/>
    <w:multiLevelType w:val="singleLevel"/>
    <w:tmpl w:val="3F977A1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53C9C"/>
    <w:rsid w:val="725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2024-12-31T00:50:00Z</dcterms:created>
  <dc:creator>渝。</dc:creator>
  <cp:lastModifiedBy>渝。</cp:lastModifiedBy>
  <dcterms:modified xsi:type="dcterms:W3CDTF">2024-12-31T00:55:49Z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AFB7FED289CD4B3A9FCBDA6CAEB91DA3_11</vt:lpwstr>
  </property>
  <property fmtid="{D5CDD505-2E9C-101B-9397-08002B2CF9AE}" pid="4" name="KSOTemplateDocerSaveRecord">
    <vt:lpwstr>eyJoZGlkIjoiNzQ3YTU5ODU4ZTUyN2RhOTI5Y2MyZjgwY2Q1OWJhZTMiLCJ1c2VySWQiOiI0MzQ0OTMwNzUifQ==</vt:lpwstr>
  </property>
</Properties>
</file>